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5E63" w:rsidRDefault="00A75E63" w:rsidP="00A75E63"/>
    <w:p w:rsidR="00A75E63" w:rsidRDefault="00A75E63" w:rsidP="00A75E63">
      <w:pPr>
        <w:jc w:val="center"/>
        <w:rPr>
          <w:b/>
        </w:rPr>
      </w:pPr>
    </w:p>
    <w:p w:rsidR="00FB769E" w:rsidRDefault="00FB769E" w:rsidP="00A75E63">
      <w:pPr>
        <w:jc w:val="center"/>
        <w:rPr>
          <w:b/>
        </w:rPr>
      </w:pPr>
    </w:p>
    <w:p w:rsidR="00FB769E" w:rsidRDefault="00FB769E" w:rsidP="00A75E63">
      <w:pPr>
        <w:jc w:val="center"/>
        <w:rPr>
          <w:b/>
        </w:rPr>
      </w:pPr>
    </w:p>
    <w:p w:rsidR="00FB769E" w:rsidRDefault="00FB769E" w:rsidP="00A75E63">
      <w:pPr>
        <w:jc w:val="center"/>
        <w:rPr>
          <w:b/>
        </w:rPr>
      </w:pPr>
    </w:p>
    <w:p w:rsidR="00FB769E" w:rsidRPr="00FB769E" w:rsidRDefault="00F10429" w:rsidP="00FB769E">
      <w:pPr>
        <w:spacing w:line="6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769E">
        <w:rPr>
          <w:rFonts w:ascii="Times New Roman" w:hAnsi="Times New Roman" w:cs="Times New Roman"/>
          <w:b/>
          <w:sz w:val="24"/>
          <w:szCs w:val="24"/>
        </w:rPr>
        <w:t xml:space="preserve">Divisional organizational structure </w:t>
      </w:r>
    </w:p>
    <w:p w:rsidR="00FB769E" w:rsidRPr="00FB769E" w:rsidRDefault="00FB769E" w:rsidP="00FB769E">
      <w:pPr>
        <w:spacing w:line="6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69E" w:rsidRPr="00FB769E" w:rsidRDefault="00FB769E" w:rsidP="00FB769E">
      <w:pPr>
        <w:spacing w:line="6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69E" w:rsidRPr="00FB769E" w:rsidRDefault="00FB769E" w:rsidP="00FB769E">
      <w:pPr>
        <w:spacing w:line="6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69E" w:rsidRPr="00FB769E" w:rsidRDefault="00FB769E" w:rsidP="00FB769E">
      <w:pPr>
        <w:spacing w:line="60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769E" w:rsidRPr="00FB769E" w:rsidRDefault="00F10429" w:rsidP="00FB769E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769E">
        <w:rPr>
          <w:rFonts w:ascii="Times New Roman" w:hAnsi="Times New Roman" w:cs="Times New Roman"/>
          <w:sz w:val="24"/>
          <w:szCs w:val="24"/>
        </w:rPr>
        <w:t>Author</w:t>
      </w:r>
    </w:p>
    <w:p w:rsidR="00FB769E" w:rsidRPr="00FB769E" w:rsidRDefault="00F10429" w:rsidP="00FB769E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769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B769E" w:rsidRPr="00FB769E" w:rsidRDefault="00F10429" w:rsidP="00FB769E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769E">
        <w:rPr>
          <w:rFonts w:ascii="Times New Roman" w:hAnsi="Times New Roman" w:cs="Times New Roman"/>
          <w:sz w:val="24"/>
          <w:szCs w:val="24"/>
        </w:rPr>
        <w:t>Instructor</w:t>
      </w:r>
    </w:p>
    <w:p w:rsidR="00FB769E" w:rsidRPr="00FB769E" w:rsidRDefault="00F10429" w:rsidP="00FB769E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769E">
        <w:rPr>
          <w:rFonts w:ascii="Times New Roman" w:hAnsi="Times New Roman" w:cs="Times New Roman"/>
          <w:sz w:val="24"/>
          <w:szCs w:val="24"/>
        </w:rPr>
        <w:t>Course code</w:t>
      </w:r>
    </w:p>
    <w:p w:rsidR="00FB769E" w:rsidRPr="00FB769E" w:rsidRDefault="00F10429" w:rsidP="00FB769E">
      <w:pPr>
        <w:spacing w:line="60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769E">
        <w:rPr>
          <w:rFonts w:ascii="Times New Roman" w:hAnsi="Times New Roman" w:cs="Times New Roman"/>
          <w:sz w:val="24"/>
          <w:szCs w:val="24"/>
        </w:rPr>
        <w:t>Date of submission</w:t>
      </w:r>
    </w:p>
    <w:p w:rsidR="00FB769E" w:rsidRPr="00FB769E" w:rsidRDefault="00FB769E" w:rsidP="00A75E63">
      <w:pPr>
        <w:jc w:val="center"/>
      </w:pPr>
    </w:p>
    <w:p w:rsidR="00A75E63" w:rsidRDefault="00A75E63" w:rsidP="00A75E63"/>
    <w:p w:rsidR="00FB769E" w:rsidRDefault="00FB769E" w:rsidP="00A75E63"/>
    <w:p w:rsidR="00A75E63" w:rsidRPr="00A75E63" w:rsidRDefault="00F10429" w:rsidP="00A75E6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E63">
        <w:rPr>
          <w:rFonts w:ascii="Times New Roman" w:hAnsi="Times New Roman" w:cs="Times New Roman"/>
          <w:b/>
          <w:sz w:val="24"/>
          <w:szCs w:val="24"/>
        </w:rPr>
        <w:lastRenderedPageBreak/>
        <w:t>Introduction</w:t>
      </w:r>
    </w:p>
    <w:p w:rsidR="00A75E63" w:rsidRPr="00A75E63" w:rsidRDefault="00F10429" w:rsidP="00CF1FB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5E63">
        <w:rPr>
          <w:rFonts w:ascii="Times New Roman" w:hAnsi="Times New Roman" w:cs="Times New Roman"/>
          <w:sz w:val="24"/>
          <w:szCs w:val="24"/>
        </w:rPr>
        <w:t>Gap Inc. is a worldwide clothing and accessories retail company based in America. Founded in 1969 by Donald Fisher and</w:t>
      </w:r>
      <w:r w:rsidRPr="00A75E63">
        <w:rPr>
          <w:rFonts w:ascii="Times New Roman" w:hAnsi="Times New Roman" w:cs="Times New Roman"/>
          <w:sz w:val="24"/>
          <w:szCs w:val="24"/>
        </w:rPr>
        <w:t xml:space="preserve"> Doris F. Fisher, it is one company that has employed divisional organizational structures. This structure groups each function of the organization into a division, with each one having the necessary resource and carrying functions that support its geograp</w:t>
      </w:r>
      <w:r w:rsidRPr="00A75E63">
        <w:rPr>
          <w:rFonts w:ascii="Times New Roman" w:hAnsi="Times New Roman" w:cs="Times New Roman"/>
          <w:sz w:val="24"/>
          <w:szCs w:val="24"/>
        </w:rPr>
        <w:t>hy and product line.</w:t>
      </w:r>
    </w:p>
    <w:p w:rsidR="00A75E63" w:rsidRPr="00A75E63" w:rsidRDefault="00F10429" w:rsidP="00A75E6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E63">
        <w:rPr>
          <w:rFonts w:ascii="Times New Roman" w:hAnsi="Times New Roman" w:cs="Times New Roman"/>
          <w:b/>
          <w:sz w:val="24"/>
          <w:szCs w:val="24"/>
        </w:rPr>
        <w:t>Pros</w:t>
      </w:r>
    </w:p>
    <w:p w:rsidR="00A75E63" w:rsidRPr="00A75E63" w:rsidRDefault="00F10429" w:rsidP="00CF1FB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5E63">
        <w:rPr>
          <w:rFonts w:ascii="Times New Roman" w:hAnsi="Times New Roman" w:cs="Times New Roman"/>
          <w:sz w:val="24"/>
          <w:szCs w:val="24"/>
        </w:rPr>
        <w:t xml:space="preserve">Some of the pros of using this organizational structure include; first, divisions offer the company huge operational flexibility (Philbin, 2014). Secondly, one division's failure does not necessarily impact another division hence </w:t>
      </w:r>
      <w:r w:rsidRPr="00A75E63">
        <w:rPr>
          <w:rFonts w:ascii="Times New Roman" w:hAnsi="Times New Roman" w:cs="Times New Roman"/>
          <w:sz w:val="24"/>
          <w:szCs w:val="24"/>
        </w:rPr>
        <w:t xml:space="preserve">reducing the risk of a company collapse. Thirdly, these structures improve employee efficiency since they focus on a single service or product. Fourthly, the presence of each division with top leadership facilitates allocation and access to resources from </w:t>
      </w:r>
      <w:r w:rsidRPr="00A75E63">
        <w:rPr>
          <w:rFonts w:ascii="Times New Roman" w:hAnsi="Times New Roman" w:cs="Times New Roman"/>
          <w:sz w:val="24"/>
          <w:szCs w:val="24"/>
        </w:rPr>
        <w:t xml:space="preserve">the company. Lastly, the establishment of divisions in the different environment allows them to build strong cultures, which are used to develop morale for the company regarding the environment. </w:t>
      </w:r>
    </w:p>
    <w:p w:rsidR="00A75E63" w:rsidRPr="00A75E63" w:rsidRDefault="00F10429" w:rsidP="00A75E6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E63">
        <w:rPr>
          <w:rFonts w:ascii="Times New Roman" w:hAnsi="Times New Roman" w:cs="Times New Roman"/>
          <w:b/>
          <w:sz w:val="24"/>
          <w:szCs w:val="24"/>
        </w:rPr>
        <w:t>Cons</w:t>
      </w:r>
    </w:p>
    <w:p w:rsidR="00A75E63" w:rsidRPr="00A75E63" w:rsidRDefault="00F10429" w:rsidP="00CF1FB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75E63">
        <w:rPr>
          <w:rFonts w:ascii="Times New Roman" w:hAnsi="Times New Roman" w:cs="Times New Roman"/>
          <w:sz w:val="24"/>
          <w:szCs w:val="24"/>
        </w:rPr>
        <w:t>However, the divisional organization presents the follo</w:t>
      </w:r>
      <w:r w:rsidRPr="00A75E63">
        <w:rPr>
          <w:rFonts w:ascii="Times New Roman" w:hAnsi="Times New Roman" w:cs="Times New Roman"/>
          <w:sz w:val="24"/>
          <w:szCs w:val="24"/>
        </w:rPr>
        <w:t>wing cons; this division may result in competition among each other and consequently leading to one division undermining another, the divisional organizational structure has a high financial implication in terms of payment of tax and accounting (Rupo, 2013</w:t>
      </w:r>
      <w:r w:rsidRPr="00A75E63">
        <w:rPr>
          <w:rFonts w:ascii="Times New Roman" w:hAnsi="Times New Roman" w:cs="Times New Roman"/>
          <w:sz w:val="24"/>
          <w:szCs w:val="24"/>
        </w:rPr>
        <w:t>). Lastly, this has a potential risk of resulting in incompatibility resulting from compartmentalization.</w:t>
      </w:r>
    </w:p>
    <w:p w:rsidR="00A75E63" w:rsidRPr="00A75E63" w:rsidRDefault="00F10429" w:rsidP="00A75E6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E63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75E63" w:rsidRPr="00A75E63" w:rsidRDefault="00F10429" w:rsidP="00A75E6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75E63">
        <w:rPr>
          <w:rFonts w:ascii="Times New Roman" w:hAnsi="Times New Roman" w:cs="Times New Roman"/>
          <w:sz w:val="24"/>
          <w:szCs w:val="24"/>
        </w:rPr>
        <w:t>Bruwer, J., De Beer, A., Holtzhausen, M., Kiley, J., &amp; Maritz, M. (2011). Principles of business management. J. W. Strydom</w:t>
      </w:r>
      <w:r w:rsidRPr="00A75E63">
        <w:rPr>
          <w:rFonts w:ascii="Times New Roman" w:hAnsi="Times New Roman" w:cs="Times New Roman"/>
          <w:sz w:val="24"/>
          <w:szCs w:val="24"/>
        </w:rPr>
        <w:t xml:space="preserve"> (Ed.). Cape Town: Oxford University Press.</w:t>
      </w:r>
    </w:p>
    <w:p w:rsidR="00A75E63" w:rsidRPr="00A75E63" w:rsidRDefault="00F10429" w:rsidP="00A75E6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75E63">
        <w:rPr>
          <w:rFonts w:ascii="Times New Roman" w:hAnsi="Times New Roman" w:cs="Times New Roman"/>
          <w:sz w:val="24"/>
          <w:szCs w:val="24"/>
        </w:rPr>
        <w:t>Dugdale, D., &amp; Lyne, S. (2010). Budgeting practice and organizational structure. Elsevier.</w:t>
      </w:r>
    </w:p>
    <w:p w:rsidR="00A75E63" w:rsidRPr="00A75E63" w:rsidRDefault="00F10429" w:rsidP="00A75E6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75E63">
        <w:rPr>
          <w:rFonts w:ascii="Times New Roman" w:hAnsi="Times New Roman" w:cs="Times New Roman"/>
          <w:sz w:val="24"/>
          <w:szCs w:val="24"/>
        </w:rPr>
        <w:t>Philbin, S. P. (2014). IN SEARCH OF NEW ORGANIZATIONAL FORMS-THE CASE FOR OPEN INNOVATION AND CROWDSOURCING. In Proceedin</w:t>
      </w:r>
      <w:r w:rsidRPr="00A75E63">
        <w:rPr>
          <w:rFonts w:ascii="Times New Roman" w:hAnsi="Times New Roman" w:cs="Times New Roman"/>
          <w:sz w:val="24"/>
          <w:szCs w:val="24"/>
        </w:rPr>
        <w:t>gs of the International Annual Conference of the American Society for Engineering Management. (p., 1). American Society for Engineering Management (ASEM).</w:t>
      </w:r>
    </w:p>
    <w:p w:rsidR="00A75E63" w:rsidRDefault="00F10429" w:rsidP="00A75E6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A75E63">
        <w:rPr>
          <w:rFonts w:ascii="Times New Roman" w:hAnsi="Times New Roman" w:cs="Times New Roman"/>
          <w:sz w:val="24"/>
          <w:szCs w:val="24"/>
        </w:rPr>
        <w:t xml:space="preserve">Rupo, D. (2013). Putting IS and Organizational Change into Context: The Pros and Cons in Kubernetes. </w:t>
      </w:r>
      <w:r w:rsidRPr="00A75E63">
        <w:rPr>
          <w:rFonts w:ascii="Times New Roman" w:hAnsi="Times New Roman" w:cs="Times New Roman"/>
          <w:sz w:val="24"/>
          <w:szCs w:val="24"/>
        </w:rPr>
        <w:t>In Accounting Information Systems for Decision Making (pp. 289-297). Springer, Berlin, Heidelberg.</w:t>
      </w:r>
    </w:p>
    <w:p w:rsidR="00DF7B23" w:rsidRPr="00A75E63" w:rsidRDefault="00DF7B23" w:rsidP="00A75E6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F7B23" w:rsidRPr="00A75E6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429" w:rsidRDefault="00F10429">
      <w:pPr>
        <w:spacing w:after="0" w:line="240" w:lineRule="auto"/>
      </w:pPr>
      <w:r>
        <w:separator/>
      </w:r>
    </w:p>
  </w:endnote>
  <w:endnote w:type="continuationSeparator" w:id="0">
    <w:p w:rsidR="00F10429" w:rsidRDefault="00F10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429" w:rsidRDefault="00F10429">
      <w:pPr>
        <w:spacing w:after="0" w:line="240" w:lineRule="auto"/>
      </w:pPr>
      <w:r>
        <w:separator/>
      </w:r>
    </w:p>
  </w:footnote>
  <w:footnote w:type="continuationSeparator" w:id="0">
    <w:p w:rsidR="00F10429" w:rsidRDefault="00F10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12966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FB769E" w:rsidRDefault="00F1042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1FB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B769E" w:rsidRDefault="00FB76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E63"/>
    <w:rsid w:val="005C29C4"/>
    <w:rsid w:val="006B230E"/>
    <w:rsid w:val="00A75E63"/>
    <w:rsid w:val="00C15F69"/>
    <w:rsid w:val="00CF1FBA"/>
    <w:rsid w:val="00DF7B23"/>
    <w:rsid w:val="00F10429"/>
    <w:rsid w:val="00FB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2F86C"/>
  <w15:docId w15:val="{32BC0237-39B6-4344-9E76-67B1CF068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7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69E"/>
  </w:style>
  <w:style w:type="paragraph" w:styleId="Footer">
    <w:name w:val="footer"/>
    <w:basedOn w:val="Normal"/>
    <w:link w:val="FooterChar"/>
    <w:uiPriority w:val="99"/>
    <w:unhideWhenUsed/>
    <w:rsid w:val="00FB7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Steve Young</cp:lastModifiedBy>
  <cp:revision>2</cp:revision>
  <dcterms:created xsi:type="dcterms:W3CDTF">2020-11-21T23:41:00Z</dcterms:created>
  <dcterms:modified xsi:type="dcterms:W3CDTF">2020-11-22T00:08:00Z</dcterms:modified>
</cp:coreProperties>
</file>